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华文中宋" w:cs="Times New Roman"/>
          <w:b/>
          <w:bCs/>
          <w:color w:val="FF0000"/>
          <w:sz w:val="72"/>
          <w:szCs w:val="72"/>
        </w:rPr>
      </w:pPr>
      <w:bookmarkStart w:id="0" w:name="zhenwen"/>
      <w:r>
        <w:rPr>
          <w:rFonts w:hint="default" w:ascii="Times New Roman" w:hAnsi="Times New Roman" w:eastAsia="华文中宋" w:cs="Times New Roman"/>
          <w:b/>
          <w:bCs/>
          <w:color w:val="FF0000"/>
          <w:spacing w:val="11"/>
          <w:kern w:val="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margin">
                  <wp:posOffset>142240</wp:posOffset>
                </wp:positionH>
                <wp:positionV relativeFrom="margin">
                  <wp:posOffset>-62230</wp:posOffset>
                </wp:positionV>
                <wp:extent cx="5446395" cy="1009650"/>
                <wp:effectExtent l="0" t="0" r="0" b="0"/>
                <wp:wrapSquare wrapText="bothSides"/>
                <wp:docPr id="2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21600000">
                          <a:off x="0" y="0"/>
                          <a:ext cx="544639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720" w:lineRule="exact"/>
                              <w:jc w:val="center"/>
                              <w:rPr>
                                <w:rFonts w:ascii="华文中宋" w:hAnsi="华文中宋" w:eastAsia="华文中宋"/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 w:cs="华文中宋"/>
                                <w:b/>
                                <w:bCs/>
                                <w:color w:val="FF0000"/>
                                <w:spacing w:val="1"/>
                                <w:w w:val="89"/>
                                <w:kern w:val="0"/>
                                <w:sz w:val="72"/>
                                <w:szCs w:val="72"/>
                                <w:fitText w:val="7763" w:id="1770877721"/>
                              </w:rPr>
                              <w:t>云南冶金集团股份有限公</w:t>
                            </w:r>
                            <w:r>
                              <w:rPr>
                                <w:rFonts w:hint="eastAsia" w:ascii="华文中宋" w:hAnsi="华文中宋" w:eastAsia="华文中宋" w:cs="华文中宋"/>
                                <w:b/>
                                <w:bCs/>
                                <w:color w:val="FF0000"/>
                                <w:spacing w:val="21"/>
                                <w:w w:val="89"/>
                                <w:kern w:val="0"/>
                                <w:sz w:val="72"/>
                                <w:szCs w:val="72"/>
                                <w:fitText w:val="7763" w:id="1770877721"/>
                              </w:rPr>
                              <w:t>司</w:t>
                            </w:r>
                          </w:p>
                          <w:p>
                            <w:pPr>
                              <w:spacing w:line="720" w:lineRule="exact"/>
                              <w:jc w:val="distribute"/>
                              <w:rPr>
                                <w:rFonts w:ascii="华文中宋" w:hAnsi="华文中宋" w:eastAsia="华文中宋"/>
                                <w:b/>
                                <w:bCs/>
                                <w:color w:val="FF0000"/>
                                <w:spacing w:val="20"/>
                                <w:w w:val="66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 w:cs="华文中宋"/>
                                <w:b/>
                                <w:bCs/>
                                <w:color w:val="FF0000"/>
                                <w:spacing w:val="20"/>
                                <w:sz w:val="72"/>
                                <w:szCs w:val="72"/>
                              </w:rPr>
                              <w:t>职改办公室</w:t>
                            </w:r>
                          </w:p>
                        </w:txbxContent>
                      </wps:txbx>
                      <wps:bodyPr lIns="0" tIns="0" rIns="228600" bIns="0" upright="1"/>
                    </wps:wsp>
                  </a:graphicData>
                </a:graphic>
              </wp:anchor>
            </w:drawing>
          </mc:Choice>
          <mc:Fallback>
            <w:pict>
              <v:rect id="矩形 9" o:spid="_x0000_s1026" o:spt="1" style="position:absolute;left:0pt;margin-left:11.2pt;margin-top:-4.9pt;height:79.5pt;width:428.85pt;mso-position-horizontal-relative:margin;mso-position-vertical-relative:margin;mso-wrap-distance-bottom:0pt;mso-wrap-distance-left:9pt;mso-wrap-distance-right:9pt;mso-wrap-distance-top:0pt;z-index:251660288;mso-width-relative:page;mso-height-relative:page;" filled="f" stroked="f" coordsize="21600,21600" o:allowincell="f" o:gfxdata="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TJSDF2AAAAAkBAAAPAAAAAAAAAAEAIAAAACIAAABkcnMvZG93bnJldi54&#10;bWxQSwECFAAUAAAACACHTuJAJJnQN8EBAAB7AwAADgAAAAAAAAABACAAAAAnAQAAZHJzL2Uyb0Rv&#10;Yy54bWxQSwUGAAAAAAYABgBZAQAAWgUAAAAA&#10;">
                <v:fill on="f" focussize="0,0"/>
                <v:stroke on="f"/>
                <v:imagedata o:title=""/>
                <o:lock v:ext="edit" aspectratio="f"/>
                <v:textbox inset="0mm,0mm,0.25in,0mm">
                  <w:txbxContent>
                    <w:p>
                      <w:pPr>
                        <w:spacing w:line="720" w:lineRule="exact"/>
                        <w:jc w:val="center"/>
                        <w:rPr>
                          <w:rFonts w:ascii="华文中宋" w:hAnsi="华文中宋" w:eastAsia="华文中宋"/>
                          <w:b/>
                          <w:bCs/>
                          <w:color w:val="FF0000"/>
                          <w:sz w:val="72"/>
                          <w:szCs w:val="72"/>
                        </w:rPr>
                      </w:pPr>
                      <w:r>
                        <w:rPr>
                          <w:rFonts w:hint="eastAsia" w:ascii="华文中宋" w:hAnsi="华文中宋" w:eastAsia="华文中宋" w:cs="华文中宋"/>
                          <w:b/>
                          <w:bCs/>
                          <w:color w:val="FF0000"/>
                          <w:spacing w:val="1"/>
                          <w:w w:val="89"/>
                          <w:kern w:val="0"/>
                          <w:sz w:val="72"/>
                          <w:szCs w:val="72"/>
                          <w:fitText w:val="7763" w:id="1770877721"/>
                        </w:rPr>
                        <w:t>云南冶金集团股份有限公</w:t>
                      </w:r>
                      <w:r>
                        <w:rPr>
                          <w:rFonts w:hint="eastAsia" w:ascii="华文中宋" w:hAnsi="华文中宋" w:eastAsia="华文中宋" w:cs="华文中宋"/>
                          <w:b/>
                          <w:bCs/>
                          <w:color w:val="FF0000"/>
                          <w:spacing w:val="21"/>
                          <w:w w:val="89"/>
                          <w:kern w:val="0"/>
                          <w:sz w:val="72"/>
                          <w:szCs w:val="72"/>
                          <w:fitText w:val="7763" w:id="1770877721"/>
                        </w:rPr>
                        <w:t>司</w:t>
                      </w:r>
                    </w:p>
                    <w:p>
                      <w:pPr>
                        <w:spacing w:line="720" w:lineRule="exact"/>
                        <w:jc w:val="distribute"/>
                        <w:rPr>
                          <w:rFonts w:ascii="华文中宋" w:hAnsi="华文中宋" w:eastAsia="华文中宋"/>
                          <w:b/>
                          <w:bCs/>
                          <w:color w:val="FF0000"/>
                          <w:spacing w:val="20"/>
                          <w:w w:val="66"/>
                          <w:sz w:val="72"/>
                          <w:szCs w:val="72"/>
                        </w:rPr>
                      </w:pPr>
                      <w:r>
                        <w:rPr>
                          <w:rFonts w:hint="eastAsia" w:ascii="华文中宋" w:hAnsi="华文中宋" w:eastAsia="华文中宋" w:cs="华文中宋"/>
                          <w:b/>
                          <w:bCs/>
                          <w:color w:val="FF0000"/>
                          <w:spacing w:val="20"/>
                          <w:sz w:val="72"/>
                          <w:szCs w:val="72"/>
                        </w:rPr>
                        <w:t>职改办公室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1080770</wp:posOffset>
                </wp:positionV>
                <wp:extent cx="5636260" cy="0"/>
                <wp:effectExtent l="0" t="9525" r="2540" b="952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6260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.9pt;margin-top:85.1pt;height:0pt;width:443.8pt;z-index:251659264;mso-width-relative:page;mso-height-relative:page;" filled="f" stroked="t" coordsize="21600,21600" o:gfxdata="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NxLenPWAAAACQEAAA8AAAAAAAAAAQAgAAAAIgAAAGRycy9kb3ducmV2&#10;LnhtbFBLAQIUABQAAAAIAIdO4kCgW9Zv/gEAAO0DAAAOAAAAAAAAAAEAIAAAACUBAABkcnMvZTJv&#10;RG9jLnhtbFBLBQYAAAAABgAGAFkBAACVBQAAAAA=&#10;">
                <v:fill on="f" focussize="0,0"/>
                <v:stroke weight="1.5pt" color="#FF0000" joinstyle="round"/>
                <v:imagedata o:title=""/>
                <o:lock v:ext="edit" aspectratio="f"/>
              </v:shape>
            </w:pict>
          </mc:Fallback>
        </mc:AlternateConten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华文中宋" w:cs="Times New Roman"/>
          <w:sz w:val="44"/>
          <w:szCs w:val="44"/>
        </w:rPr>
      </w:pPr>
      <w:r>
        <w:rPr>
          <w:rFonts w:hint="default" w:ascii="Times New Roman" w:hAnsi="Times New Roman" w:eastAsia="华文中宋" w:cs="Times New Roman"/>
          <w:sz w:val="44"/>
          <w:szCs w:val="44"/>
          <w:lang w:val="en-US" w:eastAsia="zh-CN"/>
        </w:rPr>
        <w:t>关于调整</w:t>
      </w:r>
      <w:r>
        <w:rPr>
          <w:rFonts w:hint="default" w:ascii="Times New Roman" w:hAnsi="Times New Roman" w:eastAsia="华文中宋" w:cs="Times New Roman"/>
          <w:sz w:val="44"/>
          <w:szCs w:val="44"/>
        </w:rPr>
        <w:t>云南省</w:t>
      </w:r>
      <w:r>
        <w:rPr>
          <w:rFonts w:hint="default" w:ascii="Times New Roman" w:hAnsi="Times New Roman" w:eastAsia="华文中宋" w:cs="Times New Roman"/>
          <w:sz w:val="44"/>
          <w:szCs w:val="44"/>
          <w:lang w:val="en-US" w:eastAsia="zh-CN"/>
        </w:rPr>
        <w:t>矿山冶金</w:t>
      </w:r>
      <w:r>
        <w:rPr>
          <w:rFonts w:hint="default" w:ascii="Times New Roman" w:hAnsi="Times New Roman" w:eastAsia="华文中宋" w:cs="Times New Roman"/>
          <w:sz w:val="44"/>
          <w:szCs w:val="44"/>
        </w:rPr>
        <w:t>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华文中宋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华文中宋" w:cs="Times New Roman"/>
          <w:sz w:val="44"/>
          <w:szCs w:val="44"/>
          <w:lang w:eastAsia="zh-CN"/>
        </w:rPr>
        <w:t>正</w:t>
      </w:r>
      <w:r>
        <w:rPr>
          <w:rFonts w:hint="default" w:ascii="Times New Roman" w:hAnsi="Times New Roman" w:eastAsia="华文中宋" w:cs="Times New Roman"/>
          <w:sz w:val="44"/>
          <w:szCs w:val="44"/>
        </w:rPr>
        <w:t>高级工程师职称</w:t>
      </w:r>
      <w:r>
        <w:rPr>
          <w:rFonts w:hint="eastAsia" w:ascii="Times New Roman" w:hAnsi="Times New Roman" w:eastAsia="华文中宋" w:cs="Times New Roman"/>
          <w:sz w:val="44"/>
          <w:szCs w:val="44"/>
          <w:lang w:val="en-US" w:eastAsia="zh-CN"/>
        </w:rPr>
        <w:t>个人</w:t>
      </w:r>
      <w:r>
        <w:rPr>
          <w:rFonts w:hint="default" w:ascii="Times New Roman" w:hAnsi="Times New Roman" w:eastAsia="华文中宋" w:cs="Times New Roman"/>
          <w:sz w:val="44"/>
          <w:szCs w:val="44"/>
          <w:lang w:val="en-US" w:eastAsia="zh-CN"/>
        </w:rPr>
        <w:t>在线</w:t>
      </w:r>
      <w:r>
        <w:rPr>
          <w:rFonts w:hint="default" w:ascii="Times New Roman" w:hAnsi="Times New Roman" w:eastAsia="华文中宋" w:cs="Times New Roman"/>
          <w:sz w:val="44"/>
          <w:szCs w:val="44"/>
          <w:lang w:eastAsia="zh-CN"/>
        </w:rPr>
        <w:t>申报时间的</w:t>
      </w:r>
      <w:r>
        <w:rPr>
          <w:rFonts w:hint="eastAsia" w:ascii="Times New Roman" w:hAnsi="Times New Roman" w:eastAsia="华文中宋" w:cs="Times New Roman"/>
          <w:sz w:val="44"/>
          <w:szCs w:val="44"/>
          <w:lang w:eastAsia="zh-CN"/>
        </w:rPr>
        <w:t>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各有关单位：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云南省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人社厅正高级职称在线申报试点工作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有关要求，今年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云南省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矿山冶金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正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高级工程师职称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采取线上申报评审的方式开展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个人申报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截止时间是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2023年8月4日。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部分单位反映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由于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推荐程序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影响等原因导致部分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矿山冶金正高级职称的申报人员尚未提交。考虑到矿山冶金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工程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正高级职称2023年首次试点在线申报，本着服务好申报人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开展好2023年矿山冶金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工程正高级职称在线申报评审工作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的原则，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现将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2023年矿山冶金正高级职称个人申报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截止时间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调整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至8月10日，请各单位及时通知符合条件申报人及时</w:t>
      </w:r>
      <w:bookmarkStart w:id="1" w:name="_GoBack"/>
      <w:bookmarkEnd w:id="1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申报提交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云南冶金集团股份有限公司职改办公室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ind w:right="1280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928" w:right="1361" w:bottom="1588" w:left="1531" w:header="851" w:footer="992" w:gutter="0"/>
      <w:cols w:space="425" w:num="1"/>
      <w:docGrid w:type="lines" w:linePitch="60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12576579"/>
    </w:sdtPr>
    <w:sdtContent>
      <w:p>
        <w:pPr>
          <w:pStyle w:val="4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  <w:jc w:val="right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sz w:val="28"/>
        <w:szCs w:val="28"/>
      </w:rPr>
    </w:pPr>
    <w:r>
      <w:rPr>
        <w:rFonts w:hint="eastAsia"/>
        <w:sz w:val="28"/>
        <w:szCs w:val="28"/>
      </w:rPr>
      <w:t>－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3YTU0MzA3NWIxYzc3NmU1YTU3YTk2ZjE3NTk0NGMifQ=="/>
  </w:docVars>
  <w:rsids>
    <w:rsidRoot w:val="003B50D4"/>
    <w:rsid w:val="0001787D"/>
    <w:rsid w:val="000A7799"/>
    <w:rsid w:val="000D39FD"/>
    <w:rsid w:val="00126845"/>
    <w:rsid w:val="001467D1"/>
    <w:rsid w:val="00180B9D"/>
    <w:rsid w:val="001A59E7"/>
    <w:rsid w:val="001E5875"/>
    <w:rsid w:val="002457F0"/>
    <w:rsid w:val="00247B2C"/>
    <w:rsid w:val="00301A2D"/>
    <w:rsid w:val="00320A6D"/>
    <w:rsid w:val="00370AFD"/>
    <w:rsid w:val="00372DA6"/>
    <w:rsid w:val="00392630"/>
    <w:rsid w:val="003A773C"/>
    <w:rsid w:val="003B50D4"/>
    <w:rsid w:val="003D724D"/>
    <w:rsid w:val="003E05FF"/>
    <w:rsid w:val="003E6D98"/>
    <w:rsid w:val="003F6533"/>
    <w:rsid w:val="0040512C"/>
    <w:rsid w:val="004076CC"/>
    <w:rsid w:val="004216C7"/>
    <w:rsid w:val="00423113"/>
    <w:rsid w:val="0044419B"/>
    <w:rsid w:val="00451C3E"/>
    <w:rsid w:val="00483009"/>
    <w:rsid w:val="004D20F6"/>
    <w:rsid w:val="004E5A1C"/>
    <w:rsid w:val="00502FEB"/>
    <w:rsid w:val="00571061"/>
    <w:rsid w:val="00594E52"/>
    <w:rsid w:val="00610D7A"/>
    <w:rsid w:val="00666308"/>
    <w:rsid w:val="00676E84"/>
    <w:rsid w:val="006D4F4C"/>
    <w:rsid w:val="006E52A3"/>
    <w:rsid w:val="00714E8C"/>
    <w:rsid w:val="00730646"/>
    <w:rsid w:val="00780F42"/>
    <w:rsid w:val="007C0DF8"/>
    <w:rsid w:val="007D1D90"/>
    <w:rsid w:val="0089245A"/>
    <w:rsid w:val="008A7560"/>
    <w:rsid w:val="00910D66"/>
    <w:rsid w:val="009435AA"/>
    <w:rsid w:val="009472ED"/>
    <w:rsid w:val="00952B6F"/>
    <w:rsid w:val="009639CA"/>
    <w:rsid w:val="009705BB"/>
    <w:rsid w:val="009B71B0"/>
    <w:rsid w:val="009C71B9"/>
    <w:rsid w:val="00A04A83"/>
    <w:rsid w:val="00A10D85"/>
    <w:rsid w:val="00A231B0"/>
    <w:rsid w:val="00A23535"/>
    <w:rsid w:val="00A43C9F"/>
    <w:rsid w:val="00A77D13"/>
    <w:rsid w:val="00AD0E87"/>
    <w:rsid w:val="00AE7776"/>
    <w:rsid w:val="00BD56E4"/>
    <w:rsid w:val="00BE1D1D"/>
    <w:rsid w:val="00C04275"/>
    <w:rsid w:val="00C156E1"/>
    <w:rsid w:val="00C43EC8"/>
    <w:rsid w:val="00C82B34"/>
    <w:rsid w:val="00CD6937"/>
    <w:rsid w:val="00CF244D"/>
    <w:rsid w:val="00D02D11"/>
    <w:rsid w:val="00D42412"/>
    <w:rsid w:val="00DD019B"/>
    <w:rsid w:val="00DE4A90"/>
    <w:rsid w:val="00E06189"/>
    <w:rsid w:val="00E2080B"/>
    <w:rsid w:val="00E81CD6"/>
    <w:rsid w:val="00E95826"/>
    <w:rsid w:val="00F829B1"/>
    <w:rsid w:val="00F84BBC"/>
    <w:rsid w:val="00FB54A6"/>
    <w:rsid w:val="0CA16E65"/>
    <w:rsid w:val="0E590AFF"/>
    <w:rsid w:val="106E1537"/>
    <w:rsid w:val="13B8124A"/>
    <w:rsid w:val="15113EE2"/>
    <w:rsid w:val="16A918E4"/>
    <w:rsid w:val="1A1B713C"/>
    <w:rsid w:val="1B520DB0"/>
    <w:rsid w:val="1E946085"/>
    <w:rsid w:val="1EFA1543"/>
    <w:rsid w:val="230F132C"/>
    <w:rsid w:val="24675D7A"/>
    <w:rsid w:val="2846764D"/>
    <w:rsid w:val="2B2362C5"/>
    <w:rsid w:val="34B41D3C"/>
    <w:rsid w:val="372B0940"/>
    <w:rsid w:val="38797484"/>
    <w:rsid w:val="3B2A5277"/>
    <w:rsid w:val="3B907CA1"/>
    <w:rsid w:val="3F696273"/>
    <w:rsid w:val="400E475F"/>
    <w:rsid w:val="446D72CF"/>
    <w:rsid w:val="47595A81"/>
    <w:rsid w:val="4988748B"/>
    <w:rsid w:val="49D86F49"/>
    <w:rsid w:val="4C9C778D"/>
    <w:rsid w:val="4CE62BB5"/>
    <w:rsid w:val="4F8D3CA6"/>
    <w:rsid w:val="4FAA3A02"/>
    <w:rsid w:val="54A84E02"/>
    <w:rsid w:val="564B02FA"/>
    <w:rsid w:val="5ACE3205"/>
    <w:rsid w:val="60F6475A"/>
    <w:rsid w:val="63A72974"/>
    <w:rsid w:val="67A07D7A"/>
    <w:rsid w:val="6ABC568E"/>
    <w:rsid w:val="6B581098"/>
    <w:rsid w:val="6EBF5408"/>
    <w:rsid w:val="6EE33374"/>
    <w:rsid w:val="70B474EB"/>
    <w:rsid w:val="7246484F"/>
    <w:rsid w:val="796368A5"/>
    <w:rsid w:val="7B452CBB"/>
    <w:rsid w:val="7BC424DE"/>
    <w:rsid w:val="7DB3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脚 字符"/>
    <w:basedOn w:val="9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眉 字符"/>
    <w:basedOn w:val="9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日期 字符"/>
    <w:basedOn w:val="9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4">
    <w:name w:val="批注框文本 字符"/>
    <w:basedOn w:val="9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434</Words>
  <Characters>473</Characters>
  <Lines>1</Lines>
  <Paragraphs>1</Paragraphs>
  <TotalTime>3</TotalTime>
  <ScaleCrop>false</ScaleCrop>
  <LinksUpToDate>false</LinksUpToDate>
  <CharactersWithSpaces>498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2020-08-24T08:39:00Z</dcterms:created>
  <dc:creator>User</dc:creator>
  <cp:lastModifiedBy>金艳</cp:lastModifiedBy>
  <cp:lastPrinted>2020-08-24T07:56:00Z</cp:lastPrinted>
  <dcterms:modified xsi:type="dcterms:W3CDTF">2023-08-08T09:35:39Z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5E842CE1D0734543BDC917449945B252</vt:lpwstr>
  </property>
</Properties>
</file>